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22" w:rsidRDefault="00BA4975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F3F3F"/>
          <w:kern w:val="0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3F3F3F"/>
          <w:kern w:val="0"/>
          <w:sz w:val="36"/>
          <w:szCs w:val="36"/>
        </w:rPr>
        <w:t>关于成人本科学位英语免考的申请办法</w:t>
      </w:r>
    </w:p>
    <w:p w:rsidR="00627222" w:rsidRDefault="00627222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</w:p>
    <w:p w:rsidR="00627222" w:rsidRDefault="006272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b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color w:val="3F3F3F"/>
          <w:kern w:val="0"/>
          <w:sz w:val="24"/>
          <w:szCs w:val="24"/>
        </w:rPr>
        <w:t>一、学位英语免考条件：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7D7C7C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根据《南京农业大学成人高等教育本科毕业生授予学士学位的实施办法》规定，学位英语符合下列条件之一、成绩达到</w:t>
      </w:r>
      <w:proofErr w:type="gramStart"/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卷面总分值</w:t>
      </w:r>
      <w:proofErr w:type="gramEnd"/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的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60%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及以上者，并且成绩获得时间至申请获得学位时间在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6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年之内，可申请免考学位英语。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7D7C7C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1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．全国英语等级考试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(PETS) 3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级笔试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 xml:space="preserve"> (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含听力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 xml:space="preserve">) 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考试；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7D7C7C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2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．在国家承认的大学英语四、六级正规考点参加考试；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3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．社会大自考英语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II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（代码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00015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）考试。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b/>
          <w:color w:val="7D7C7C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color w:val="3F3F3F"/>
          <w:kern w:val="0"/>
          <w:sz w:val="24"/>
          <w:szCs w:val="24"/>
        </w:rPr>
        <w:t>二、学位英语免考的申请办法：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1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．申请时间（以下时间均可，详见相关通知）：</w:t>
      </w:r>
    </w:p>
    <w:p w:rsidR="00627222" w:rsidRDefault="00BA4975">
      <w:pPr>
        <w:adjustRightInd w:val="0"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（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1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）与学校学位英语考试报名时间同步；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（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2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）与申报本科学位时间同步。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2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．需提交的材料：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申请免考的学生需提交身份证、成绩单复印件、网络成绩查询页面截图（各一式二份），身份证复印件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上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请注明学生学号及手机号。相关材料经我校审核确认成绩合格后有效。否则，请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学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生继续参加指定的英语考试。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7D7C7C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函授</w:t>
      </w:r>
      <w:proofErr w:type="gramStart"/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站学生</w:t>
      </w:r>
      <w:proofErr w:type="gramEnd"/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材料由函授站审核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并签字盖章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、汇总后交教务科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（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汇总表附后）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；校本部学生材料直接寄到教务科。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/>
          <w:color w:val="3F3F3F"/>
          <w:kern w:val="0"/>
          <w:sz w:val="24"/>
          <w:szCs w:val="24"/>
        </w:rPr>
        <w:t>3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、无法查询网络成绩页面的考生，自行到相关部门开具考试报名及成绩证明书面材料。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b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color w:val="3F3F3F"/>
          <w:kern w:val="0"/>
          <w:sz w:val="24"/>
          <w:szCs w:val="24"/>
        </w:rPr>
        <w:t>三、联系方式：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联系人：江老师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 xml:space="preserve">         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025-84395502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电子邮箱：</w:t>
      </w:r>
      <w:r>
        <w:rPr>
          <w:rFonts w:ascii="华文细黑" w:eastAsia="华文细黑" w:hAnsi="华文细黑" w:cs="宋体"/>
          <w:color w:val="3F3F3F"/>
          <w:kern w:val="0"/>
          <w:sz w:val="24"/>
          <w:szCs w:val="24"/>
        </w:rPr>
        <w:t>jhy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@njau.edu.cn </w:t>
      </w:r>
    </w:p>
    <w:p w:rsidR="00627222" w:rsidRDefault="00BA4975">
      <w:pPr>
        <w:keepNext/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  <w:sectPr w:rsidR="0062722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地址：南京市玄武</w:t>
      </w:r>
      <w:proofErr w:type="gramStart"/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区童卫</w:t>
      </w:r>
      <w:proofErr w:type="gramEnd"/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路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5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号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8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号楼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  </w:t>
      </w:r>
      <w:r>
        <w:rPr>
          <w:rFonts w:ascii="华文细黑" w:eastAsia="华文细黑" w:hAnsi="华文细黑" w:cs="宋体" w:hint="eastAsia"/>
          <w:color w:val="3F3F3F"/>
          <w:kern w:val="0"/>
          <w:sz w:val="24"/>
          <w:szCs w:val="24"/>
        </w:rPr>
        <w:t>继续教育学院教务科</w:t>
      </w:r>
    </w:p>
    <w:p w:rsidR="00627222" w:rsidRDefault="00BA4975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lastRenderedPageBreak/>
        <w:t>成人本科学位英语免考汇总表</w:t>
      </w:r>
    </w:p>
    <w:p w:rsidR="00627222" w:rsidRDefault="00BA4975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>（教学点填报）</w:t>
      </w:r>
    </w:p>
    <w:p w:rsidR="00627222" w:rsidRDefault="00BA497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42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>教学点名称（盖章）：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 xml:space="preserve">                                           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>日期：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 xml:space="preserve">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>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>日</w:t>
      </w:r>
    </w:p>
    <w:tbl>
      <w:tblPr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2457"/>
        <w:gridCol w:w="1390"/>
        <w:gridCol w:w="1310"/>
        <w:gridCol w:w="3110"/>
        <w:gridCol w:w="1930"/>
        <w:gridCol w:w="1310"/>
        <w:gridCol w:w="1490"/>
      </w:tblGrid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成人高考号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学历层次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考试号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成绩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考试时间</w:t>
            </w: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27222">
        <w:trPr>
          <w:trHeight w:val="53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222" w:rsidRDefault="00BA49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7222" w:rsidRDefault="0062722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27222" w:rsidRDefault="00627222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color w:val="3F3F3F"/>
          <w:kern w:val="0"/>
          <w:sz w:val="24"/>
          <w:szCs w:val="24"/>
        </w:rPr>
      </w:pPr>
    </w:p>
    <w:sectPr w:rsidR="006272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M2NhMjY4OTk4YjZkY2JmZjNkMzI3YjhjMjY0YjkifQ=="/>
  </w:docVars>
  <w:rsids>
    <w:rsidRoot w:val="00CB4CDB"/>
    <w:rsid w:val="00074D52"/>
    <w:rsid w:val="00083A1D"/>
    <w:rsid w:val="00084BB4"/>
    <w:rsid w:val="001735DC"/>
    <w:rsid w:val="002966D8"/>
    <w:rsid w:val="00301A27"/>
    <w:rsid w:val="003D600F"/>
    <w:rsid w:val="0055729A"/>
    <w:rsid w:val="005A4143"/>
    <w:rsid w:val="005C5A58"/>
    <w:rsid w:val="005E57E3"/>
    <w:rsid w:val="00627222"/>
    <w:rsid w:val="00665496"/>
    <w:rsid w:val="00784569"/>
    <w:rsid w:val="007E0F74"/>
    <w:rsid w:val="007F3F40"/>
    <w:rsid w:val="00871455"/>
    <w:rsid w:val="008A778C"/>
    <w:rsid w:val="008B329C"/>
    <w:rsid w:val="008C3229"/>
    <w:rsid w:val="009549F3"/>
    <w:rsid w:val="0097091D"/>
    <w:rsid w:val="009A08D7"/>
    <w:rsid w:val="009C040B"/>
    <w:rsid w:val="009C3AB7"/>
    <w:rsid w:val="00A15AB5"/>
    <w:rsid w:val="00A43173"/>
    <w:rsid w:val="00AB4524"/>
    <w:rsid w:val="00AB60B1"/>
    <w:rsid w:val="00AD15CA"/>
    <w:rsid w:val="00B25118"/>
    <w:rsid w:val="00BA4975"/>
    <w:rsid w:val="00C213ED"/>
    <w:rsid w:val="00C802AF"/>
    <w:rsid w:val="00C91885"/>
    <w:rsid w:val="00CB4CDB"/>
    <w:rsid w:val="00D0101C"/>
    <w:rsid w:val="00D45A4E"/>
    <w:rsid w:val="00DB7C62"/>
    <w:rsid w:val="00DE0E8C"/>
    <w:rsid w:val="00E05BD6"/>
    <w:rsid w:val="00E46628"/>
    <w:rsid w:val="00E733B9"/>
    <w:rsid w:val="00EC6572"/>
    <w:rsid w:val="00FC2610"/>
    <w:rsid w:val="00FC4D0B"/>
    <w:rsid w:val="00FE37F1"/>
    <w:rsid w:val="04D035F5"/>
    <w:rsid w:val="0CA17C9B"/>
    <w:rsid w:val="0EE018D8"/>
    <w:rsid w:val="0F8B1ECE"/>
    <w:rsid w:val="0FEE5277"/>
    <w:rsid w:val="122907E8"/>
    <w:rsid w:val="12AD1419"/>
    <w:rsid w:val="14C7120D"/>
    <w:rsid w:val="1D2C2C97"/>
    <w:rsid w:val="1D903E12"/>
    <w:rsid w:val="269E134D"/>
    <w:rsid w:val="34A46AA0"/>
    <w:rsid w:val="38B07E69"/>
    <w:rsid w:val="44715B9C"/>
    <w:rsid w:val="4A001853"/>
    <w:rsid w:val="4F38383D"/>
    <w:rsid w:val="50AA159B"/>
    <w:rsid w:val="53F22DE5"/>
    <w:rsid w:val="54FC70BB"/>
    <w:rsid w:val="57DE293F"/>
    <w:rsid w:val="5F053010"/>
    <w:rsid w:val="635C2035"/>
    <w:rsid w:val="6AB853DB"/>
    <w:rsid w:val="730E028E"/>
    <w:rsid w:val="793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p">
    <w:name w:val="sp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p">
    <w:name w:val="sp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</dc:creator>
  <cp:lastModifiedBy>个人用户</cp:lastModifiedBy>
  <cp:revision>2</cp:revision>
  <dcterms:created xsi:type="dcterms:W3CDTF">2023-08-31T03:22:00Z</dcterms:created>
  <dcterms:modified xsi:type="dcterms:W3CDTF">2023-08-31T03:22:00Z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1E4D86F0870248DFB565D1225C0022EE_12</vt:lpwstr>
  </property>
</Properties>
</file>